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A" w:rsidRDefault="005B0B7A" w:rsidP="005B0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B1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p w:rsidR="005B0B7A" w:rsidRPr="009C0CB1" w:rsidRDefault="005B0B7A" w:rsidP="005B0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96"/>
        <w:gridCol w:w="5411"/>
        <w:gridCol w:w="1257"/>
        <w:gridCol w:w="835"/>
        <w:gridCol w:w="894"/>
        <w:gridCol w:w="1334"/>
        <w:gridCol w:w="713"/>
        <w:gridCol w:w="693"/>
      </w:tblGrid>
      <w:tr w:rsidR="005B0B7A" w:rsidRPr="009C0CB1" w:rsidTr="007848DF">
        <w:tc>
          <w:tcPr>
            <w:tcW w:w="1871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1257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35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3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B7A" w:rsidRPr="009C0CB1" w:rsidTr="007848DF">
        <w:tc>
          <w:tcPr>
            <w:tcW w:w="1871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871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11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5726" w:type="dxa"/>
            <w:gridSpan w:val="6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A5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B0B7A" w:rsidRPr="009C0CB1" w:rsidRDefault="005B0B7A" w:rsidP="005B0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70"/>
        <w:gridCol w:w="10530"/>
      </w:tblGrid>
      <w:tr w:rsidR="005B0B7A" w:rsidRPr="009C0CB1" w:rsidTr="007848DF">
        <w:tc>
          <w:tcPr>
            <w:tcW w:w="262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70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530" w:type="dxa"/>
          </w:tcPr>
          <w:p w:rsidR="005B0B7A" w:rsidRPr="009C0CB1" w:rsidRDefault="005B0B7A" w:rsidP="0078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membicarakan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desain-desain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B7A" w:rsidRPr="009C0CB1" w:rsidTr="007848DF">
        <w:tc>
          <w:tcPr>
            <w:tcW w:w="262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70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530" w:type="dxa"/>
          </w:tcPr>
          <w:p w:rsidR="005B0B7A" w:rsidRPr="00841FC1" w:rsidRDefault="005B0B7A" w:rsidP="0078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desain-desain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dituntut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0B7A" w:rsidRPr="009C0CB1" w:rsidRDefault="005B0B7A" w:rsidP="005B0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Mahasiswa memiliki pemahaman tentang pendekatan kuantitatif dalam penelitian beserta ciri-ciri khasnya yang membedakan dengan penelitian kuantitatif</w:t>
            </w:r>
          </w:p>
        </w:tc>
        <w:tc>
          <w:tcPr>
            <w:tcW w:w="2234" w:type="dxa"/>
          </w:tcPr>
          <w:p w:rsidR="005B0B7A" w:rsidRPr="00F9381A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234" w:type="dxa"/>
          </w:tcPr>
          <w:p w:rsidR="005B0B7A" w:rsidRPr="00F9381A" w:rsidRDefault="005B0B7A" w:rsidP="005B0B7A">
            <w:pPr>
              <w:pStyle w:val="ListParagraph"/>
              <w:numPr>
                <w:ilvl w:val="0"/>
                <w:numId w:val="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F9381A" w:rsidRDefault="005B0B7A" w:rsidP="005B0B7A">
            <w:pPr>
              <w:pStyle w:val="ListParagraph"/>
              <w:numPr>
                <w:ilvl w:val="0"/>
                <w:numId w:val="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Diskusi</w:t>
            </w:r>
            <w:proofErr w:type="spellEnd"/>
          </w:p>
          <w:p w:rsidR="005B0B7A" w:rsidRPr="00F9381A" w:rsidRDefault="005B0B7A" w:rsidP="005B0B7A">
            <w:pPr>
              <w:pStyle w:val="ListParagraph"/>
              <w:numPr>
                <w:ilvl w:val="0"/>
                <w:numId w:val="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5B0B7A" w:rsidRPr="0067291D" w:rsidRDefault="005B0B7A" w:rsidP="007848DF">
            <w:pPr>
              <w:ind w:left="-33"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Konseling</w:t>
            </w:r>
            <w:proofErr w:type="spellEnd"/>
          </w:p>
        </w:tc>
        <w:tc>
          <w:tcPr>
            <w:tcW w:w="2234" w:type="dxa"/>
          </w:tcPr>
          <w:p w:rsidR="005B0B7A" w:rsidRPr="00F9381A" w:rsidRDefault="005B0B7A" w:rsidP="005B0B7A">
            <w:pPr>
              <w:pStyle w:val="ListParagraph"/>
              <w:numPr>
                <w:ilvl w:val="0"/>
                <w:numId w:val="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5B0B7A" w:rsidRPr="0067291D" w:rsidRDefault="005B0B7A" w:rsidP="007848DF">
            <w:pPr>
              <w:ind w:left="-33"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asumsi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Pengembangan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Asumsi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5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5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F9381A" w:rsidRDefault="005B0B7A" w:rsidP="005B0B7A">
            <w:pPr>
              <w:pStyle w:val="ListParagraph"/>
              <w:numPr>
                <w:ilvl w:val="0"/>
                <w:numId w:val="5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10" w:type="dxa"/>
          </w:tcPr>
          <w:p w:rsidR="005B0B7A" w:rsidRPr="0067291D" w:rsidRDefault="005B0B7A" w:rsidP="007848DF">
            <w:pPr>
              <w:ind w:left="-33"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bias gender, bias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7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7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7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5B0B7A" w:rsidRPr="0067291D" w:rsidRDefault="005B0B7A" w:rsidP="007848DF">
            <w:pPr>
              <w:ind w:left="-33"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9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9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F9381A" w:rsidRDefault="005B0B7A" w:rsidP="005B0B7A">
            <w:pPr>
              <w:pStyle w:val="ListParagraph"/>
              <w:numPr>
                <w:ilvl w:val="0"/>
                <w:numId w:val="9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pStyle w:val="BodyTextIndent2"/>
              <w:ind w:left="0" w:right="2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Mahasiswa mengetahui dan memahami bentuk keabsahan data dalam penelitian kualitatif yang meliputi triangulasi sumber data, triangulasi metode pengumpulan data, dan triangulasi data yang didapatkan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Keabsahan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1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1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1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pStyle w:val="BodyTextIndent2"/>
              <w:ind w:left="0" w:right="29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Mahasiswa mengetahui serta mampu melakukan cara-cara analisis data dalam penelitian kualitatif, seperti reduksi data, kondensasi data, dan display data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12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12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12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68" w:type="dxa"/>
            <w:gridSpan w:val="5"/>
          </w:tcPr>
          <w:p w:rsidR="005B0B7A" w:rsidRPr="0035451D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Ujian</w:t>
            </w:r>
            <w:proofErr w:type="spellEnd"/>
            <w:r w:rsidRPr="00354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Tengah Semester</w:t>
            </w: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Mahasiswa memiliki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lastRenderedPageBreak/>
              <w:t>pengetahuan dan pemahaman tentang desain penelitian naratif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Naratif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1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1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F9381A" w:rsidRDefault="005B0B7A" w:rsidP="005B0B7A">
            <w:pPr>
              <w:pStyle w:val="ListParagraph"/>
              <w:numPr>
                <w:ilvl w:val="0"/>
                <w:numId w:val="1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Mahasiswa memiliki pengetahuan dan pemahaman tentang desain penelitian studi kasus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14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14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14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Mahasiswa memiliki pengetahuan dan pemahaman tentang desain penelitian penelitian historis dan etnografis</w:t>
            </w:r>
          </w:p>
        </w:tc>
        <w:tc>
          <w:tcPr>
            <w:tcW w:w="2234" w:type="dxa"/>
          </w:tcPr>
          <w:p w:rsidR="005B0B7A" w:rsidRPr="00540817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Etnografis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20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20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F9381A" w:rsidRDefault="005B0B7A" w:rsidP="005B0B7A">
            <w:pPr>
              <w:pStyle w:val="ListParagraph"/>
              <w:numPr>
                <w:ilvl w:val="0"/>
                <w:numId w:val="20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Mahasiswa memiliki pengetahuan dan pemahaman tentang desain penelitian fenomenologis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Fenomenologis</w:t>
            </w:r>
            <w:proofErr w:type="spellEnd"/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2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2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21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Mahasiswa memiliki pengetahuan dan pemahaman tentang desain penelitian </w:t>
            </w:r>
            <w:r w:rsidRPr="00194B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v-SE"/>
              </w:rPr>
              <w:t>discourse analysis</w:t>
            </w:r>
          </w:p>
        </w:tc>
        <w:tc>
          <w:tcPr>
            <w:tcW w:w="2234" w:type="dxa"/>
          </w:tcPr>
          <w:p w:rsidR="005B0B7A" w:rsidRPr="00540817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4B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Discourse Analysis</w:t>
            </w:r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22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22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F9381A" w:rsidRDefault="005B0B7A" w:rsidP="005B0B7A">
            <w:pPr>
              <w:pStyle w:val="ListParagraph"/>
              <w:numPr>
                <w:ilvl w:val="0"/>
                <w:numId w:val="22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0" w:type="dxa"/>
          </w:tcPr>
          <w:p w:rsidR="005B0B7A" w:rsidRPr="009C0CB1" w:rsidRDefault="005B0B7A" w:rsidP="007848DF">
            <w:pPr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Mahasiswa memiliki pengetahuan dan pemahaman tentang desain penelitian tindakan dalam bimbingan dan konseling (PTBK)</w:t>
            </w:r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Konseling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(PTBK) </w:t>
            </w:r>
          </w:p>
        </w:tc>
        <w:tc>
          <w:tcPr>
            <w:tcW w:w="2234" w:type="dxa"/>
          </w:tcPr>
          <w:p w:rsidR="005B0B7A" w:rsidRPr="00316717" w:rsidRDefault="005B0B7A" w:rsidP="005B0B7A">
            <w:pPr>
              <w:pStyle w:val="ListParagraph"/>
              <w:numPr>
                <w:ilvl w:val="0"/>
                <w:numId w:val="2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2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Presentasi</w:t>
            </w:r>
            <w:proofErr w:type="spellEnd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mahasiswa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23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</w:tcPr>
          <w:p w:rsidR="005B0B7A" w:rsidRPr="00316717" w:rsidRDefault="005B0B7A" w:rsidP="007848DF">
            <w:pPr>
              <w:ind w:righ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2234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Kualitatif</w:t>
            </w:r>
            <w:proofErr w:type="spellEnd"/>
          </w:p>
        </w:tc>
        <w:tc>
          <w:tcPr>
            <w:tcW w:w="2234" w:type="dxa"/>
          </w:tcPr>
          <w:p w:rsidR="005B0B7A" w:rsidRPr="00F9381A" w:rsidRDefault="005B0B7A" w:rsidP="005B0B7A">
            <w:pPr>
              <w:pStyle w:val="ListParagraph"/>
              <w:numPr>
                <w:ilvl w:val="0"/>
                <w:numId w:val="24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Ceramah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24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Diskusi</w:t>
            </w:r>
            <w:proofErr w:type="spellEnd"/>
          </w:p>
          <w:p w:rsidR="005B0B7A" w:rsidRPr="00316717" w:rsidRDefault="005B0B7A" w:rsidP="005B0B7A">
            <w:pPr>
              <w:pStyle w:val="ListParagraph"/>
              <w:numPr>
                <w:ilvl w:val="0"/>
                <w:numId w:val="24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354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Jawab</w:t>
            </w:r>
            <w:proofErr w:type="spellEnd"/>
          </w:p>
          <w:p w:rsidR="005B0B7A" w:rsidRPr="0035451D" w:rsidRDefault="005B0B7A" w:rsidP="005B0B7A">
            <w:pPr>
              <w:pStyle w:val="ListParagraph"/>
              <w:numPr>
                <w:ilvl w:val="0"/>
                <w:numId w:val="24"/>
              </w:numPr>
              <w:ind w:left="3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Penugasan</w:t>
            </w:r>
            <w:proofErr w:type="spellEnd"/>
          </w:p>
        </w:tc>
        <w:tc>
          <w:tcPr>
            <w:tcW w:w="2932" w:type="dxa"/>
          </w:tcPr>
          <w:p w:rsidR="005B0B7A" w:rsidRPr="005945AC" w:rsidRDefault="005B0B7A" w:rsidP="005B0B7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Keaktifan partisipasi</w:t>
            </w:r>
          </w:p>
          <w:p w:rsidR="005B0B7A" w:rsidRPr="005945AC" w:rsidRDefault="005B0B7A" w:rsidP="005B0B7A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hAnsi="Times New Roman" w:cs="Times New Roman"/>
                <w:sz w:val="24"/>
                <w:szCs w:val="24"/>
              </w:rPr>
              <w:t>Hasil tugas</w:t>
            </w:r>
          </w:p>
          <w:p w:rsidR="005B0B7A" w:rsidRPr="00B5795C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B0B7A" w:rsidRPr="009C0CB1" w:rsidRDefault="005B0B7A" w:rsidP="0078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A" w:rsidRPr="009C0CB1" w:rsidTr="007848DF">
        <w:tc>
          <w:tcPr>
            <w:tcW w:w="1278" w:type="dxa"/>
          </w:tcPr>
          <w:p w:rsidR="005B0B7A" w:rsidRPr="009C0CB1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68" w:type="dxa"/>
            <w:gridSpan w:val="5"/>
          </w:tcPr>
          <w:p w:rsidR="005B0B7A" w:rsidRPr="0035451D" w:rsidRDefault="005B0B7A" w:rsidP="0078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Ujian</w:t>
            </w:r>
            <w:proofErr w:type="spellEnd"/>
            <w:r w:rsidRPr="00354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4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Akhir</w:t>
            </w:r>
            <w:proofErr w:type="spellEnd"/>
            <w:r w:rsidRPr="00354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(UAS)</w:t>
            </w:r>
          </w:p>
        </w:tc>
      </w:tr>
    </w:tbl>
    <w:p w:rsidR="005B0B7A" w:rsidRDefault="005B0B7A" w:rsidP="005B0B7A"/>
    <w:p w:rsidR="005B0B7A" w:rsidRDefault="005B0B7A" w:rsidP="005B0B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9C0CB1">
        <w:rPr>
          <w:rFonts w:ascii="Times New Roman" w:hAnsi="Times New Roman" w:cs="Times New Roman"/>
          <w:b/>
          <w:sz w:val="24"/>
          <w:szCs w:val="24"/>
        </w:rPr>
        <w:lastRenderedPageBreak/>
        <w:t>Referensi</w:t>
      </w:r>
      <w:proofErr w:type="spellEnd"/>
      <w:r w:rsidRPr="009C0CB1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47832949"/>
        <w:bibliography/>
      </w:sdt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bidi="ar-SA"/>
            </w:rPr>
            <w:id w:val="47832950"/>
            <w:docPartObj>
              <w:docPartGallery w:val="Bibliographies"/>
              <w:docPartUnique/>
            </w:docPartObj>
          </w:sdtPr>
          <w:sdtContent>
            <w:p w:rsidR="005B0B7A" w:rsidRPr="00681C80" w:rsidRDefault="005B0B7A" w:rsidP="005B0B7A">
              <w:pPr>
                <w:pStyle w:val="Heading1"/>
                <w:spacing w:before="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B0B7A" w:rsidRPr="00681C80" w:rsidRDefault="005B0B7A" w:rsidP="005B0B7A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81C8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81C8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81C8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Cohen, L., Manion, L., &amp; Morrison, K. (2007). </w:t>
              </w:r>
              <w:r w:rsidRPr="00681C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Research Methods in Education</w:t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(6th ed.). Madison Avenue, NY: Routledge, Taylor and Francis Group.</w:t>
              </w:r>
            </w:p>
            <w:p w:rsidR="005B0B7A" w:rsidRPr="00681C80" w:rsidRDefault="005B0B7A" w:rsidP="005B0B7A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Creswell, J. W. (2015). </w:t>
              </w:r>
              <w:r w:rsidRPr="00681C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Riset Pendidikan: Perencanaan. Pelaksanaan, dan Evaluasi Riset Kualitatif &amp; Kuantitatif</w:t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(5th ed.). (H. P. Soetjipto, &amp; S. M. Soetjipto, Trans.) Yogyakarta: Pustaka Pelajar.</w:t>
              </w:r>
            </w:p>
            <w:p w:rsidR="005B0B7A" w:rsidRPr="00681C80" w:rsidRDefault="005B0B7A" w:rsidP="005B0B7A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Heppner, P. P., Wampold, B. E., &amp; Kivlighan, D. M. (2008). </w:t>
              </w:r>
              <w:r w:rsidRPr="00681C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Research Design in Counseling</w:t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(3rd ed.). Belmont, CA: Thomson, Brooks/Cole.</w:t>
              </w:r>
            </w:p>
            <w:p w:rsidR="005B0B7A" w:rsidRPr="00681C80" w:rsidRDefault="005B0B7A" w:rsidP="005B0B7A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Miles, M. B., Huberman, A. M., &amp; Saldana, J. (2014). </w:t>
              </w:r>
              <w:r w:rsidRPr="00681C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Qualitative Data Analysis: A Methods Sourcebook</w:t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(3rd ed.). USA: SAGE Publication.</w:t>
              </w:r>
            </w:p>
            <w:p w:rsidR="005B0B7A" w:rsidRPr="00681C80" w:rsidRDefault="005B0B7A" w:rsidP="005B0B7A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Sheperis, C. J., Young, J. S., &amp; Daniels, M. H. (2010). </w:t>
              </w:r>
              <w:r w:rsidRPr="00681C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Counseling Research: Quantitative, Qualitative, and Mixed Methods.</w:t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Upper Saddle River, New Jersey: Pearson.</w:t>
              </w:r>
            </w:p>
            <w:p w:rsidR="005B0B7A" w:rsidRPr="00681C80" w:rsidRDefault="005B0B7A" w:rsidP="005B0B7A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(2013). </w:t>
              </w:r>
              <w:r w:rsidRPr="00681C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Penelitian: Pendekatan Kuantitatif, Kualitatif, dan R&amp;D.</w:t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5B0B7A" w:rsidRPr="00681C80" w:rsidRDefault="005B0B7A" w:rsidP="005B0B7A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W. Alex Edmonds, T. D. (2013). </w:t>
              </w:r>
              <w:r w:rsidRPr="00681C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 Applied Reference Guide to Research Designs: Quantitative, Qualitative, and Mixed Methods.</w:t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Thousand Oaks, CA: Sage Publications, Inc.</w:t>
              </w:r>
            </w:p>
            <w:p w:rsidR="005B0B7A" w:rsidRPr="00681C80" w:rsidRDefault="005B0B7A" w:rsidP="005B0B7A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Yin, R. K. (2011). </w:t>
              </w:r>
              <w:r w:rsidRPr="00681C8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Qualitative Research From Start to Finish.</w:t>
              </w:r>
              <w:r w:rsidRPr="00681C8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Spring Street, NY: The Guilford Press.</w:t>
              </w:r>
            </w:p>
            <w:p w:rsidR="005B0B7A" w:rsidRDefault="005B0B7A" w:rsidP="005B0B7A">
              <w:pPr>
                <w:spacing w:line="240" w:lineRule="auto"/>
                <w:ind w:left="720" w:hanging="720"/>
                <w:jc w:val="both"/>
              </w:pPr>
              <w:r w:rsidRPr="00681C8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F22BC" w:rsidRDefault="00FF22BC"/>
    <w:sectPr w:rsidR="00FF22BC" w:rsidSect="005B0B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3DA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2C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C54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502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4717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1A48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8671F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3F3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A351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331A7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22C5A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F1263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F5526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34DF6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61D4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0309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C5A07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538B2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3409B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28B3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838A5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A4E9C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C120B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9655C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F2DB7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B19FB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C60D0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E0846"/>
    <w:multiLevelType w:val="hybridMultilevel"/>
    <w:tmpl w:val="CB38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24"/>
  </w:num>
  <w:num w:numId="12">
    <w:abstractNumId w:val="2"/>
  </w:num>
  <w:num w:numId="13">
    <w:abstractNumId w:val="12"/>
  </w:num>
  <w:num w:numId="14">
    <w:abstractNumId w:val="25"/>
  </w:num>
  <w:num w:numId="15">
    <w:abstractNumId w:val="22"/>
  </w:num>
  <w:num w:numId="16">
    <w:abstractNumId w:val="27"/>
  </w:num>
  <w:num w:numId="17">
    <w:abstractNumId w:val="1"/>
  </w:num>
  <w:num w:numId="18">
    <w:abstractNumId w:val="20"/>
  </w:num>
  <w:num w:numId="19">
    <w:abstractNumId w:val="26"/>
  </w:num>
  <w:num w:numId="20">
    <w:abstractNumId w:val="23"/>
  </w:num>
  <w:num w:numId="21">
    <w:abstractNumId w:val="17"/>
  </w:num>
  <w:num w:numId="22">
    <w:abstractNumId w:val="18"/>
  </w:num>
  <w:num w:numId="23">
    <w:abstractNumId w:val="15"/>
  </w:num>
  <w:num w:numId="24">
    <w:abstractNumId w:val="6"/>
  </w:num>
  <w:num w:numId="25">
    <w:abstractNumId w:val="19"/>
  </w:num>
  <w:num w:numId="26">
    <w:abstractNumId w:val="7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7A"/>
    <w:rsid w:val="005B0B7A"/>
    <w:rsid w:val="006F4CB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7A"/>
  </w:style>
  <w:style w:type="paragraph" w:styleId="Heading1">
    <w:name w:val="heading 1"/>
    <w:basedOn w:val="Normal"/>
    <w:next w:val="Normal"/>
    <w:link w:val="Heading1Char"/>
    <w:uiPriority w:val="9"/>
    <w:qFormat/>
    <w:rsid w:val="005B0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5B0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B0B7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B0B7A"/>
    <w:rPr>
      <w:lang w:val="id-ID"/>
    </w:rPr>
  </w:style>
  <w:style w:type="paragraph" w:styleId="BodyTextIndent2">
    <w:name w:val="Body Text Indent 2"/>
    <w:basedOn w:val="Normal"/>
    <w:link w:val="BodyTextIndent2Char"/>
    <w:rsid w:val="005B0B7A"/>
    <w:pPr>
      <w:spacing w:after="0" w:line="240" w:lineRule="auto"/>
      <w:ind w:left="2520"/>
    </w:pPr>
    <w:rPr>
      <w:rFonts w:ascii="Arial" w:eastAsia="Times New Roman" w:hAnsi="Arial" w:cs="Arial"/>
      <w:szCs w:val="24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5B0B7A"/>
    <w:rPr>
      <w:rFonts w:ascii="Arial" w:eastAsia="Times New Roman" w:hAnsi="Arial" w:cs="Arial"/>
      <w:szCs w:val="24"/>
      <w:lang w:val="sv-SE"/>
    </w:rPr>
  </w:style>
  <w:style w:type="paragraph" w:styleId="Bibliography">
    <w:name w:val="Bibliography"/>
    <w:basedOn w:val="Normal"/>
    <w:next w:val="Normal"/>
    <w:uiPriority w:val="37"/>
    <w:unhideWhenUsed/>
    <w:rsid w:val="005B0B7A"/>
  </w:style>
  <w:style w:type="paragraph" w:styleId="BalloonText">
    <w:name w:val="Balloon Text"/>
    <w:basedOn w:val="Normal"/>
    <w:link w:val="BalloonTextChar"/>
    <w:uiPriority w:val="99"/>
    <w:semiHidden/>
    <w:unhideWhenUsed/>
    <w:rsid w:val="005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7A"/>
  </w:style>
  <w:style w:type="paragraph" w:styleId="Heading1">
    <w:name w:val="heading 1"/>
    <w:basedOn w:val="Normal"/>
    <w:next w:val="Normal"/>
    <w:link w:val="Heading1Char"/>
    <w:uiPriority w:val="9"/>
    <w:qFormat/>
    <w:rsid w:val="005B0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5B0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B0B7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B0B7A"/>
    <w:rPr>
      <w:lang w:val="id-ID"/>
    </w:rPr>
  </w:style>
  <w:style w:type="paragraph" w:styleId="BodyTextIndent2">
    <w:name w:val="Body Text Indent 2"/>
    <w:basedOn w:val="Normal"/>
    <w:link w:val="BodyTextIndent2Char"/>
    <w:rsid w:val="005B0B7A"/>
    <w:pPr>
      <w:spacing w:after="0" w:line="240" w:lineRule="auto"/>
      <w:ind w:left="2520"/>
    </w:pPr>
    <w:rPr>
      <w:rFonts w:ascii="Arial" w:eastAsia="Times New Roman" w:hAnsi="Arial" w:cs="Arial"/>
      <w:szCs w:val="24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5B0B7A"/>
    <w:rPr>
      <w:rFonts w:ascii="Arial" w:eastAsia="Times New Roman" w:hAnsi="Arial" w:cs="Arial"/>
      <w:szCs w:val="24"/>
      <w:lang w:val="sv-SE"/>
    </w:rPr>
  </w:style>
  <w:style w:type="paragraph" w:styleId="Bibliography">
    <w:name w:val="Bibliography"/>
    <w:basedOn w:val="Normal"/>
    <w:next w:val="Normal"/>
    <w:uiPriority w:val="37"/>
    <w:unhideWhenUsed/>
    <w:rsid w:val="005B0B7A"/>
  </w:style>
  <w:style w:type="paragraph" w:styleId="BalloonText">
    <w:name w:val="Balloon Text"/>
    <w:basedOn w:val="Normal"/>
    <w:link w:val="BalloonTextChar"/>
    <w:uiPriority w:val="99"/>
    <w:semiHidden/>
    <w:unhideWhenUsed/>
    <w:rsid w:val="005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2017-09-25T11:37:00Z</dcterms:created>
  <dcterms:modified xsi:type="dcterms:W3CDTF">2017-09-25T11:38:00Z</dcterms:modified>
</cp:coreProperties>
</file>