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86" w:rsidRPr="00236056" w:rsidRDefault="00952886" w:rsidP="009528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056">
        <w:rPr>
          <w:rFonts w:ascii="Times New Roman" w:hAnsi="Times New Roman" w:cs="Times New Roman"/>
          <w:b/>
          <w:sz w:val="24"/>
          <w:szCs w:val="24"/>
        </w:rPr>
        <w:t>RENCANA PEMBELAJARAN SEMESTER (RPS)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296"/>
        <w:gridCol w:w="5878"/>
        <w:gridCol w:w="1258"/>
        <w:gridCol w:w="851"/>
        <w:gridCol w:w="895"/>
        <w:gridCol w:w="703"/>
        <w:gridCol w:w="715"/>
        <w:gridCol w:w="705"/>
      </w:tblGrid>
      <w:tr w:rsidR="00952886" w:rsidRPr="00236056" w:rsidTr="00FB707C">
        <w:tc>
          <w:tcPr>
            <w:tcW w:w="1882" w:type="dxa"/>
          </w:tcPr>
          <w:p w:rsidR="00952886" w:rsidRPr="00236056" w:rsidRDefault="00952886" w:rsidP="0055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296" w:type="dxa"/>
          </w:tcPr>
          <w:p w:rsidR="00952886" w:rsidRPr="00236056" w:rsidRDefault="00952886" w:rsidP="0055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:rsidR="00952886" w:rsidRPr="00236056" w:rsidRDefault="00952886" w:rsidP="0055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Krisis</w:t>
            </w:r>
            <w:proofErr w:type="spellEnd"/>
          </w:p>
        </w:tc>
        <w:tc>
          <w:tcPr>
            <w:tcW w:w="1259" w:type="dxa"/>
          </w:tcPr>
          <w:p w:rsidR="00952886" w:rsidRPr="00236056" w:rsidRDefault="00952886" w:rsidP="0055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Semester:</w:t>
            </w:r>
          </w:p>
        </w:tc>
        <w:tc>
          <w:tcPr>
            <w:tcW w:w="878" w:type="dxa"/>
          </w:tcPr>
          <w:p w:rsidR="00952886" w:rsidRPr="00236056" w:rsidRDefault="00553101" w:rsidP="0055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</w:tcPr>
          <w:p w:rsidR="00952886" w:rsidRPr="00236056" w:rsidRDefault="00952886" w:rsidP="0055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proofErr w:type="spellEnd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3" w:type="dxa"/>
          </w:tcPr>
          <w:p w:rsidR="00952886" w:rsidRPr="00236056" w:rsidRDefault="00553101" w:rsidP="0055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PBK 3603</w:t>
            </w:r>
          </w:p>
        </w:tc>
        <w:tc>
          <w:tcPr>
            <w:tcW w:w="718" w:type="dxa"/>
          </w:tcPr>
          <w:p w:rsidR="00952886" w:rsidRPr="00236056" w:rsidRDefault="00952886" w:rsidP="0055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  <w:proofErr w:type="spellEnd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4" w:type="dxa"/>
          </w:tcPr>
          <w:p w:rsidR="00952886" w:rsidRPr="00236056" w:rsidRDefault="00952886" w:rsidP="0055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886" w:rsidRPr="00236056" w:rsidTr="00FB707C">
        <w:tc>
          <w:tcPr>
            <w:tcW w:w="1882" w:type="dxa"/>
          </w:tcPr>
          <w:p w:rsidR="00952886" w:rsidRPr="00236056" w:rsidRDefault="00952886" w:rsidP="0055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MK. </w:t>
            </w: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Prasyarat</w:t>
            </w:r>
            <w:proofErr w:type="spellEnd"/>
          </w:p>
        </w:tc>
        <w:tc>
          <w:tcPr>
            <w:tcW w:w="296" w:type="dxa"/>
          </w:tcPr>
          <w:p w:rsidR="00952886" w:rsidRPr="00236056" w:rsidRDefault="00952886" w:rsidP="0055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:rsidR="00952886" w:rsidRPr="00236056" w:rsidRDefault="00952886" w:rsidP="00553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952886" w:rsidRPr="00236056" w:rsidRDefault="00952886" w:rsidP="0055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952886" w:rsidRPr="00236056" w:rsidRDefault="00952886" w:rsidP="00553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52886" w:rsidRPr="00236056" w:rsidRDefault="00952886" w:rsidP="0055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952886" w:rsidRPr="00236056" w:rsidRDefault="00952886" w:rsidP="00553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952886" w:rsidRPr="00236056" w:rsidRDefault="00952886" w:rsidP="0055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52886" w:rsidRPr="00236056" w:rsidRDefault="00952886" w:rsidP="00553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6" w:rsidRPr="00236056" w:rsidTr="00FB707C">
        <w:tc>
          <w:tcPr>
            <w:tcW w:w="1882" w:type="dxa"/>
          </w:tcPr>
          <w:p w:rsidR="00952886" w:rsidRPr="00236056" w:rsidRDefault="00952886" w:rsidP="0055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Fakultas</w:t>
            </w:r>
            <w:proofErr w:type="spellEnd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/Prodi</w:t>
            </w:r>
          </w:p>
        </w:tc>
        <w:tc>
          <w:tcPr>
            <w:tcW w:w="296" w:type="dxa"/>
          </w:tcPr>
          <w:p w:rsidR="00952886" w:rsidRPr="00236056" w:rsidRDefault="00952886" w:rsidP="0055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:rsidR="00952886" w:rsidRPr="00236056" w:rsidRDefault="00952886" w:rsidP="0055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FKIP/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Dosen</w:t>
            </w:r>
            <w:proofErr w:type="spellEnd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80" w:type="dxa"/>
            <w:gridSpan w:val="6"/>
          </w:tcPr>
          <w:p w:rsidR="00952886" w:rsidRPr="00236056" w:rsidRDefault="00952886" w:rsidP="00553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886" w:rsidRPr="00236056" w:rsidRDefault="00952886" w:rsidP="009528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296"/>
        <w:gridCol w:w="11224"/>
      </w:tblGrid>
      <w:tr w:rsidR="00952886" w:rsidRPr="00236056" w:rsidTr="00FB707C">
        <w:tc>
          <w:tcPr>
            <w:tcW w:w="1637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  <w:proofErr w:type="spellEnd"/>
          </w:p>
        </w:tc>
        <w:tc>
          <w:tcPr>
            <w:tcW w:w="296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513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kuliah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ini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membahas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tentang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(1)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peran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bisa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dilakukan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konselor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dalam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membantu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individu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sedang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terkena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krisis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,  (2) 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pengenalan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tentang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prosedur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penanggulangan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krisis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,  (3) 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berbagai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pendekatan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 yang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mungkin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dilakukan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untuk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membantu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individu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/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kelompok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dalam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menghadapi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krisis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.</w:t>
            </w:r>
          </w:p>
        </w:tc>
      </w:tr>
      <w:tr w:rsidR="00952886" w:rsidRPr="00236056" w:rsidTr="00FB707C">
        <w:tc>
          <w:tcPr>
            <w:tcW w:w="1637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96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513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tentang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(1)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peran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bisa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dilakukan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konselor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dalam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membantu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individu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sedang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terkena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krisis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,  (2) 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pengenalan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tentang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prosedur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penanggulangan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krisis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,  (3) 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berbagai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pendekatan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 yang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mungkin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dilakukan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untuk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membantu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individu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/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kelompok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dalam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menghadapi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krisis</w:t>
            </w:r>
            <w:proofErr w:type="spellEnd"/>
            <w:r w:rsidRPr="00236056">
              <w:rPr>
                <w:rFonts w:ascii="Times New Roman" w:eastAsia="Arial Narrow" w:hAnsi="Times New Roman" w:cs="Times New Roman"/>
                <w:sz w:val="24"/>
                <w:szCs w:val="24"/>
              </w:rPr>
              <w:t>.</w:t>
            </w:r>
          </w:p>
        </w:tc>
      </w:tr>
    </w:tbl>
    <w:p w:rsidR="00952886" w:rsidRPr="00236056" w:rsidRDefault="00952886" w:rsidP="009528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446" w:type="dxa"/>
        <w:tblLayout w:type="fixed"/>
        <w:tblLook w:val="04A0" w:firstRow="1" w:lastRow="0" w:firstColumn="1" w:lastColumn="0" w:noHBand="0" w:noVBand="1"/>
      </w:tblPr>
      <w:tblGrid>
        <w:gridCol w:w="1278"/>
        <w:gridCol w:w="3310"/>
        <w:gridCol w:w="2234"/>
        <w:gridCol w:w="2234"/>
        <w:gridCol w:w="2932"/>
        <w:gridCol w:w="1458"/>
      </w:tblGrid>
      <w:tr w:rsidR="00952886" w:rsidRPr="00236056" w:rsidTr="00FB707C">
        <w:tc>
          <w:tcPr>
            <w:tcW w:w="1278" w:type="dxa"/>
          </w:tcPr>
          <w:p w:rsidR="00952886" w:rsidRPr="00236056" w:rsidRDefault="00952886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  <w:p w:rsidR="00952886" w:rsidRPr="00236056" w:rsidRDefault="00952886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MINGGU KE</w:t>
            </w:r>
          </w:p>
        </w:tc>
        <w:tc>
          <w:tcPr>
            <w:tcW w:w="3310" w:type="dxa"/>
          </w:tcPr>
          <w:p w:rsidR="00952886" w:rsidRPr="00236056" w:rsidRDefault="00952886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952886" w:rsidRPr="00236056" w:rsidRDefault="00952886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YANG DIHARAPKAN</w:t>
            </w:r>
          </w:p>
        </w:tc>
        <w:tc>
          <w:tcPr>
            <w:tcW w:w="2234" w:type="dxa"/>
          </w:tcPr>
          <w:p w:rsidR="00952886" w:rsidRPr="00236056" w:rsidRDefault="00952886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  <w:p w:rsidR="00952886" w:rsidRPr="00236056" w:rsidRDefault="00952886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MATERI PEMBELAJARAN</w:t>
            </w:r>
          </w:p>
        </w:tc>
        <w:tc>
          <w:tcPr>
            <w:tcW w:w="2234" w:type="dxa"/>
          </w:tcPr>
          <w:p w:rsidR="00952886" w:rsidRPr="00236056" w:rsidRDefault="00952886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  <w:p w:rsidR="00952886" w:rsidRPr="00236056" w:rsidRDefault="00952886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BENTUK PEMBELAJARAN</w:t>
            </w:r>
          </w:p>
        </w:tc>
        <w:tc>
          <w:tcPr>
            <w:tcW w:w="2932" w:type="dxa"/>
          </w:tcPr>
          <w:p w:rsidR="00952886" w:rsidRPr="00236056" w:rsidRDefault="00952886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952886" w:rsidRPr="00236056" w:rsidRDefault="00952886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KRITERIA PENILAIAN (INDIKATOR)</w:t>
            </w:r>
          </w:p>
        </w:tc>
        <w:tc>
          <w:tcPr>
            <w:tcW w:w="1458" w:type="dxa"/>
          </w:tcPr>
          <w:p w:rsidR="00952886" w:rsidRPr="00236056" w:rsidRDefault="00952886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  <w:p w:rsidR="00952886" w:rsidRPr="00236056" w:rsidRDefault="00952886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BOBOT NILAI (%)</w:t>
            </w:r>
          </w:p>
        </w:tc>
      </w:tr>
      <w:tr w:rsidR="00952886" w:rsidRPr="00236056" w:rsidTr="00FB707C">
        <w:tc>
          <w:tcPr>
            <w:tcW w:w="1278" w:type="dxa"/>
          </w:tcPr>
          <w:p w:rsidR="00952886" w:rsidRPr="00236056" w:rsidRDefault="00952886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52886" w:rsidRPr="00236056" w:rsidRDefault="00952886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Orientasi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membahas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silabus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</w:p>
          <w:p w:rsidR="00952886" w:rsidRPr="00236056" w:rsidRDefault="00952886" w:rsidP="00FB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lingkup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</w:p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234" w:type="dxa"/>
          </w:tcPr>
          <w:p w:rsidR="00952886" w:rsidRPr="00236056" w:rsidRDefault="00952886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952886" w:rsidRPr="00236056" w:rsidRDefault="00952886" w:rsidP="009528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952886" w:rsidRPr="00236056" w:rsidRDefault="00952886" w:rsidP="009528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952886" w:rsidRPr="00236056" w:rsidRDefault="00952886" w:rsidP="009528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6" w:rsidRPr="00236056" w:rsidTr="00FB707C">
        <w:tc>
          <w:tcPr>
            <w:tcW w:w="1278" w:type="dxa"/>
          </w:tcPr>
          <w:p w:rsidR="00952886" w:rsidRPr="00236056" w:rsidRDefault="00952886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krisis</w:t>
            </w:r>
            <w:proofErr w:type="spellEnd"/>
          </w:p>
        </w:tc>
        <w:tc>
          <w:tcPr>
            <w:tcW w:w="2234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krisis</w:t>
            </w:r>
            <w:proofErr w:type="spellEnd"/>
          </w:p>
        </w:tc>
        <w:tc>
          <w:tcPr>
            <w:tcW w:w="2234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952886" w:rsidRPr="00236056" w:rsidRDefault="00952886" w:rsidP="0095288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952886" w:rsidRPr="00236056" w:rsidRDefault="00952886" w:rsidP="0095288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952886" w:rsidRPr="00236056" w:rsidRDefault="00952886" w:rsidP="0095288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6" w:rsidRPr="00236056" w:rsidTr="00FB707C">
        <w:tc>
          <w:tcPr>
            <w:tcW w:w="1278" w:type="dxa"/>
          </w:tcPr>
          <w:p w:rsidR="00952886" w:rsidRPr="00236056" w:rsidRDefault="00952886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10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dasar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hakekat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perbantuan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konteks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situasi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krisis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/trauma</w:t>
            </w:r>
          </w:p>
        </w:tc>
        <w:tc>
          <w:tcPr>
            <w:tcW w:w="2234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Konsep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mengenai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situasi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krisis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trauma</w:t>
            </w:r>
          </w:p>
        </w:tc>
        <w:tc>
          <w:tcPr>
            <w:tcW w:w="2234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952886" w:rsidRPr="00236056" w:rsidRDefault="00952886" w:rsidP="0095288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952886" w:rsidRPr="00236056" w:rsidRDefault="00952886" w:rsidP="0095288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952886" w:rsidRPr="00236056" w:rsidRDefault="00952886" w:rsidP="0095288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6" w:rsidRPr="00236056" w:rsidTr="00FB707C">
        <w:tc>
          <w:tcPr>
            <w:tcW w:w="1278" w:type="dxa"/>
          </w:tcPr>
          <w:p w:rsidR="00952886" w:rsidRPr="00236056" w:rsidRDefault="00952886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310" w:type="dxa"/>
          </w:tcPr>
          <w:p w:rsidR="00952886" w:rsidRPr="00236056" w:rsidRDefault="00952886" w:rsidP="00FB707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36056">
              <w:rPr>
                <w:rFonts w:ascii="Times New Roman" w:hAnsi="Times New Roman" w:cs="Times New Roman"/>
              </w:rPr>
              <w:t>Mampu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memahami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konsep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dasar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serta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hakekat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hubungan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perbantuan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dalam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konteks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situasi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krisis</w:t>
            </w:r>
            <w:proofErr w:type="spellEnd"/>
            <w:r w:rsidRPr="00236056">
              <w:rPr>
                <w:rFonts w:ascii="Times New Roman" w:hAnsi="Times New Roman" w:cs="Times New Roman"/>
              </w:rPr>
              <w:t>/trauma</w:t>
            </w:r>
          </w:p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Hakekat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perbantuan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konteks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situasi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kisis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/trauma</w:t>
            </w:r>
          </w:p>
        </w:tc>
        <w:tc>
          <w:tcPr>
            <w:tcW w:w="2234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952886" w:rsidRPr="00236056" w:rsidRDefault="00952886" w:rsidP="0095288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952886" w:rsidRPr="00236056" w:rsidRDefault="00952886" w:rsidP="0095288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952886" w:rsidRPr="00236056" w:rsidRDefault="00952886" w:rsidP="0095288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6" w:rsidRPr="00236056" w:rsidTr="00FB707C">
        <w:tc>
          <w:tcPr>
            <w:tcW w:w="1278" w:type="dxa"/>
          </w:tcPr>
          <w:p w:rsidR="00952886" w:rsidRPr="00236056" w:rsidRDefault="00952886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10" w:type="dxa"/>
          </w:tcPr>
          <w:p w:rsidR="00952886" w:rsidRPr="00236056" w:rsidRDefault="00952886" w:rsidP="00FB707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36056">
              <w:rPr>
                <w:rFonts w:ascii="Times New Roman" w:hAnsi="Times New Roman" w:cs="Times New Roman"/>
              </w:rPr>
              <w:t>Mampu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memahami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mengenai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aspek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kognitif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/neurobiology, </w:t>
            </w:r>
            <w:proofErr w:type="spellStart"/>
            <w:r w:rsidRPr="00236056">
              <w:rPr>
                <w:rFonts w:ascii="Times New Roman" w:hAnsi="Times New Roman" w:cs="Times New Roman"/>
              </w:rPr>
              <w:t>afektif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maupun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perilaku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36056">
              <w:rPr>
                <w:rFonts w:ascii="Times New Roman" w:hAnsi="Times New Roman" w:cs="Times New Roman"/>
              </w:rPr>
              <w:t>terkait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pada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situasi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krisis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</w:p>
          <w:p w:rsidR="00952886" w:rsidRPr="00236056" w:rsidRDefault="00952886" w:rsidP="00FB707C">
            <w:pPr>
              <w:pStyle w:val="Default"/>
              <w:rPr>
                <w:rFonts w:ascii="Times New Roman" w:hAnsi="Times New Roman" w:cs="Times New Roman"/>
              </w:rPr>
            </w:pPr>
          </w:p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situasi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krisis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truma</w:t>
            </w:r>
            <w:proofErr w:type="spellEnd"/>
          </w:p>
        </w:tc>
        <w:tc>
          <w:tcPr>
            <w:tcW w:w="2234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952886" w:rsidRPr="00236056" w:rsidRDefault="00952886" w:rsidP="0095288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952886" w:rsidRPr="00236056" w:rsidRDefault="00952886" w:rsidP="0095288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952886" w:rsidRPr="00236056" w:rsidRDefault="00952886" w:rsidP="0095288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6" w:rsidRPr="00236056" w:rsidTr="00FB707C">
        <w:tc>
          <w:tcPr>
            <w:tcW w:w="1278" w:type="dxa"/>
          </w:tcPr>
          <w:p w:rsidR="00952886" w:rsidRPr="00236056" w:rsidRDefault="00952886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10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Mamapu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Factor-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psikososial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tertkait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respon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krisis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truma</w:t>
            </w:r>
            <w:proofErr w:type="spellEnd"/>
          </w:p>
        </w:tc>
        <w:tc>
          <w:tcPr>
            <w:tcW w:w="2234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Factor-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psikososial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tertkait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respon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krisis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truma</w:t>
            </w:r>
            <w:proofErr w:type="spellEnd"/>
          </w:p>
        </w:tc>
        <w:tc>
          <w:tcPr>
            <w:tcW w:w="2234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952886" w:rsidRPr="00236056" w:rsidRDefault="00952886" w:rsidP="0095288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952886" w:rsidRPr="00236056" w:rsidRDefault="00952886" w:rsidP="0095288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952886" w:rsidRPr="00236056" w:rsidRDefault="00952886" w:rsidP="0095288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6" w:rsidRPr="00236056" w:rsidTr="00FB707C">
        <w:tc>
          <w:tcPr>
            <w:tcW w:w="1278" w:type="dxa"/>
          </w:tcPr>
          <w:p w:rsidR="00952886" w:rsidRPr="00236056" w:rsidRDefault="00952886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10" w:type="dxa"/>
          </w:tcPr>
          <w:p w:rsidR="00952886" w:rsidRPr="00236056" w:rsidRDefault="00952886" w:rsidP="00FB707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36056">
              <w:rPr>
                <w:rFonts w:ascii="Times New Roman" w:hAnsi="Times New Roman" w:cs="Times New Roman"/>
              </w:rPr>
              <w:t>Mampu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memahami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tipe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atau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model-model </w:t>
            </w:r>
            <w:proofErr w:type="spellStart"/>
            <w:r w:rsidRPr="00236056">
              <w:rPr>
                <w:rFonts w:ascii="Times New Roman" w:hAnsi="Times New Roman" w:cs="Times New Roman"/>
              </w:rPr>
              <w:t>intervensi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dalam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konteks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situasi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krisis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/trauma </w:t>
            </w:r>
          </w:p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Tipe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model-model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situasi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krisis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/trauma</w:t>
            </w:r>
          </w:p>
        </w:tc>
        <w:tc>
          <w:tcPr>
            <w:tcW w:w="2234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952886" w:rsidRPr="00236056" w:rsidRDefault="00952886" w:rsidP="0095288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952886" w:rsidRPr="00236056" w:rsidRDefault="00952886" w:rsidP="0095288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952886" w:rsidRPr="00236056" w:rsidRDefault="00952886" w:rsidP="0095288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6" w:rsidRPr="00236056" w:rsidTr="00FB707C">
        <w:tc>
          <w:tcPr>
            <w:tcW w:w="1278" w:type="dxa"/>
          </w:tcPr>
          <w:p w:rsidR="00952886" w:rsidRPr="00236056" w:rsidRDefault="00952886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10" w:type="dxa"/>
          </w:tcPr>
          <w:p w:rsidR="00952886" w:rsidRPr="00236056" w:rsidRDefault="00952886" w:rsidP="00FB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UTS</w:t>
            </w:r>
          </w:p>
        </w:tc>
        <w:tc>
          <w:tcPr>
            <w:tcW w:w="2234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6" w:rsidRPr="00236056" w:rsidTr="00FB707C">
        <w:tc>
          <w:tcPr>
            <w:tcW w:w="1278" w:type="dxa"/>
          </w:tcPr>
          <w:p w:rsidR="00952886" w:rsidRPr="00236056" w:rsidRDefault="00952886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10" w:type="dxa"/>
          </w:tcPr>
          <w:p w:rsidR="00952886" w:rsidRPr="00236056" w:rsidRDefault="00952886" w:rsidP="00FB707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36056">
              <w:rPr>
                <w:rFonts w:ascii="Times New Roman" w:hAnsi="Times New Roman" w:cs="Times New Roman"/>
              </w:rPr>
              <w:t>Mampu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memahami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keterampilan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dasar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teknik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intervensi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prosedur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asesmen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36056">
              <w:rPr>
                <w:rFonts w:ascii="Times New Roman" w:hAnsi="Times New Roman" w:cs="Times New Roman"/>
              </w:rPr>
              <w:t>diaplikasikan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dalam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setng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krisis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/trauma </w:t>
            </w:r>
          </w:p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asesmen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diaplikasi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setnag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krisis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truma</w:t>
            </w:r>
            <w:proofErr w:type="spellEnd"/>
          </w:p>
        </w:tc>
        <w:tc>
          <w:tcPr>
            <w:tcW w:w="2234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952886" w:rsidRPr="00236056" w:rsidRDefault="00952886" w:rsidP="009528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952886" w:rsidRPr="00236056" w:rsidRDefault="00952886" w:rsidP="009528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952886" w:rsidRPr="00236056" w:rsidRDefault="00952886" w:rsidP="009528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6" w:rsidRPr="00236056" w:rsidTr="00FB707C">
        <w:tc>
          <w:tcPr>
            <w:tcW w:w="1278" w:type="dxa"/>
          </w:tcPr>
          <w:p w:rsidR="00952886" w:rsidRPr="00236056" w:rsidRDefault="00952886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10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952886" w:rsidRPr="00236056" w:rsidRDefault="00952886" w:rsidP="0095288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952886" w:rsidRPr="00236056" w:rsidRDefault="00952886" w:rsidP="0095288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952886" w:rsidRPr="00236056" w:rsidRDefault="00952886" w:rsidP="0095288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6" w:rsidRPr="00236056" w:rsidTr="00FB707C">
        <w:tc>
          <w:tcPr>
            <w:tcW w:w="1278" w:type="dxa"/>
          </w:tcPr>
          <w:p w:rsidR="00952886" w:rsidRPr="00236056" w:rsidRDefault="00952886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310" w:type="dxa"/>
          </w:tcPr>
          <w:p w:rsidR="00952886" w:rsidRPr="00236056" w:rsidRDefault="00952886" w:rsidP="00FB707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36056">
              <w:rPr>
                <w:rFonts w:ascii="Times New Roman" w:hAnsi="Times New Roman" w:cs="Times New Roman"/>
              </w:rPr>
              <w:t>Mampu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memahami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isu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etik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lastRenderedPageBreak/>
              <w:t>profesi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perbantuan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dalam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seting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krisis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/trauma </w:t>
            </w:r>
          </w:p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Isu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etik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profesi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perbantuan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seting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krisis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/trauma</w:t>
            </w:r>
          </w:p>
        </w:tc>
        <w:tc>
          <w:tcPr>
            <w:tcW w:w="2234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952886" w:rsidRPr="00236056" w:rsidRDefault="00952886" w:rsidP="0095288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952886" w:rsidRPr="00236056" w:rsidRDefault="00952886" w:rsidP="0095288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952886" w:rsidRPr="00236056" w:rsidRDefault="00952886" w:rsidP="0095288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6" w:rsidRPr="00236056" w:rsidTr="00FB707C">
        <w:tc>
          <w:tcPr>
            <w:tcW w:w="1278" w:type="dxa"/>
          </w:tcPr>
          <w:p w:rsidR="00952886" w:rsidRPr="00236056" w:rsidRDefault="00952886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310" w:type="dxa"/>
          </w:tcPr>
          <w:p w:rsidR="00952886" w:rsidRPr="00236056" w:rsidRDefault="00952886" w:rsidP="00FB707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36056">
              <w:rPr>
                <w:rFonts w:ascii="Times New Roman" w:hAnsi="Times New Roman" w:cs="Times New Roman"/>
              </w:rPr>
              <w:t>Mampu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menunjukkan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secara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analitik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mengenai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kajian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topik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khusus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dalam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seting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krisis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/trauma </w:t>
            </w:r>
            <w:proofErr w:type="spellStart"/>
            <w:r w:rsidRPr="00236056">
              <w:rPr>
                <w:rFonts w:ascii="Times New Roman" w:hAnsi="Times New Roman" w:cs="Times New Roman"/>
              </w:rPr>
              <w:t>berbasis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komunitas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</w:p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52886" w:rsidRPr="00236056" w:rsidRDefault="00952886" w:rsidP="00FB707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36056">
              <w:rPr>
                <w:rFonts w:ascii="Times New Roman" w:hAnsi="Times New Roman" w:cs="Times New Roman"/>
              </w:rPr>
              <w:t>Pembahasan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Presentasi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topik-topik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khusus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dalam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seting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krisis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/trauma </w:t>
            </w:r>
            <w:proofErr w:type="spellStart"/>
            <w:r w:rsidRPr="00236056">
              <w:rPr>
                <w:rFonts w:ascii="Times New Roman" w:hAnsi="Times New Roman" w:cs="Times New Roman"/>
              </w:rPr>
              <w:t>berbasis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komunitas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: </w:t>
            </w:r>
          </w:p>
          <w:p w:rsidR="00952886" w:rsidRPr="00236056" w:rsidRDefault="00952886" w:rsidP="00FB707C">
            <w:pPr>
              <w:pStyle w:val="Default"/>
              <w:rPr>
                <w:rFonts w:ascii="Times New Roman" w:hAnsi="Times New Roman" w:cs="Times New Roman"/>
              </w:rPr>
            </w:pPr>
            <w:r w:rsidRPr="00236056">
              <w:rPr>
                <w:rFonts w:ascii="Times New Roman" w:hAnsi="Times New Roman" w:cs="Times New Roman"/>
              </w:rPr>
              <w:t>-</w:t>
            </w:r>
            <w:proofErr w:type="spellStart"/>
            <w:r w:rsidRPr="00236056">
              <w:rPr>
                <w:rFonts w:ascii="Times New Roman" w:hAnsi="Times New Roman" w:cs="Times New Roman"/>
              </w:rPr>
              <w:t>Bencana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alam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</w:p>
          <w:p w:rsidR="00952886" w:rsidRPr="00236056" w:rsidRDefault="00952886" w:rsidP="00FB707C">
            <w:pPr>
              <w:pStyle w:val="Default"/>
              <w:rPr>
                <w:rFonts w:ascii="Times New Roman" w:hAnsi="Times New Roman" w:cs="Times New Roman"/>
              </w:rPr>
            </w:pPr>
            <w:r w:rsidRPr="00236056">
              <w:rPr>
                <w:rFonts w:ascii="Times New Roman" w:hAnsi="Times New Roman" w:cs="Times New Roman"/>
              </w:rPr>
              <w:t>-</w:t>
            </w:r>
            <w:proofErr w:type="spellStart"/>
            <w:r w:rsidRPr="00236056">
              <w:rPr>
                <w:rFonts w:ascii="Times New Roman" w:hAnsi="Times New Roman" w:cs="Times New Roman"/>
              </w:rPr>
              <w:t>Kekerasan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massal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/Genocide </w:t>
            </w:r>
          </w:p>
          <w:p w:rsidR="00952886" w:rsidRPr="00236056" w:rsidRDefault="00952886" w:rsidP="00FB707C">
            <w:pPr>
              <w:pStyle w:val="Default"/>
              <w:rPr>
                <w:rFonts w:ascii="Times New Roman" w:hAnsi="Times New Roman" w:cs="Times New Roman"/>
              </w:rPr>
            </w:pPr>
            <w:r w:rsidRPr="00236056">
              <w:rPr>
                <w:rFonts w:ascii="Times New Roman" w:hAnsi="Times New Roman" w:cs="Times New Roman"/>
              </w:rPr>
              <w:t>-</w:t>
            </w:r>
            <w:proofErr w:type="spellStart"/>
            <w:r w:rsidRPr="00236056">
              <w:rPr>
                <w:rFonts w:ascii="Times New Roman" w:hAnsi="Times New Roman" w:cs="Times New Roman"/>
              </w:rPr>
              <w:t>Kekerasan</w:t>
            </w:r>
            <w:proofErr w:type="spellEnd"/>
            <w:r w:rsidRPr="00236056">
              <w:rPr>
                <w:rFonts w:ascii="Times New Roman" w:hAnsi="Times New Roman" w:cs="Times New Roman"/>
              </w:rPr>
              <w:t>/</w:t>
            </w:r>
            <w:proofErr w:type="spellStart"/>
            <w:r w:rsidRPr="00236056">
              <w:rPr>
                <w:rFonts w:ascii="Times New Roman" w:hAnsi="Times New Roman" w:cs="Times New Roman"/>
              </w:rPr>
              <w:t>pelecehan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seksual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</w:p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-Traumatic Incidents </w:t>
            </w:r>
          </w:p>
        </w:tc>
        <w:tc>
          <w:tcPr>
            <w:tcW w:w="2234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952886" w:rsidRPr="00236056" w:rsidRDefault="00952886" w:rsidP="0095288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952886" w:rsidRPr="00236056" w:rsidRDefault="00952886" w:rsidP="0095288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952886" w:rsidRPr="00236056" w:rsidRDefault="00952886" w:rsidP="0095288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6" w:rsidRPr="00236056" w:rsidTr="00FB707C">
        <w:tc>
          <w:tcPr>
            <w:tcW w:w="1278" w:type="dxa"/>
          </w:tcPr>
          <w:p w:rsidR="00952886" w:rsidRPr="00236056" w:rsidRDefault="00952886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310" w:type="dxa"/>
          </w:tcPr>
          <w:p w:rsidR="00952886" w:rsidRPr="00236056" w:rsidRDefault="00952886" w:rsidP="00FB707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36056">
              <w:rPr>
                <w:rFonts w:ascii="Times New Roman" w:hAnsi="Times New Roman" w:cs="Times New Roman"/>
              </w:rPr>
              <w:t>Mampu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menunjukkan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secara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analitik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mengenai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kajian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topik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khusus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dalam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seting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krisis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/trauma </w:t>
            </w:r>
            <w:proofErr w:type="spellStart"/>
            <w:r w:rsidRPr="00236056">
              <w:rPr>
                <w:rFonts w:ascii="Times New Roman" w:hAnsi="Times New Roman" w:cs="Times New Roman"/>
              </w:rPr>
              <w:t>berbasis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komunitas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</w:p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52886" w:rsidRPr="00236056" w:rsidRDefault="00952886" w:rsidP="00FB707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36056">
              <w:rPr>
                <w:rFonts w:ascii="Times New Roman" w:hAnsi="Times New Roman" w:cs="Times New Roman"/>
              </w:rPr>
              <w:t>Pembahasan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Presentasi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topik-topik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khusus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dalam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seting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krisis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/trauma </w:t>
            </w:r>
            <w:proofErr w:type="spellStart"/>
            <w:r w:rsidRPr="00236056">
              <w:rPr>
                <w:rFonts w:ascii="Times New Roman" w:hAnsi="Times New Roman" w:cs="Times New Roman"/>
              </w:rPr>
              <w:t>berbasis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komunitas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: </w:t>
            </w:r>
          </w:p>
          <w:p w:rsidR="00952886" w:rsidRPr="00236056" w:rsidRDefault="00952886" w:rsidP="00FB707C">
            <w:pPr>
              <w:pStyle w:val="Default"/>
              <w:rPr>
                <w:rFonts w:ascii="Times New Roman" w:hAnsi="Times New Roman" w:cs="Times New Roman"/>
              </w:rPr>
            </w:pPr>
            <w:r w:rsidRPr="00236056">
              <w:rPr>
                <w:rFonts w:ascii="Times New Roman" w:hAnsi="Times New Roman" w:cs="Times New Roman"/>
              </w:rPr>
              <w:t>-</w:t>
            </w:r>
            <w:proofErr w:type="spellStart"/>
            <w:r w:rsidRPr="00236056">
              <w:rPr>
                <w:rFonts w:ascii="Times New Roman" w:hAnsi="Times New Roman" w:cs="Times New Roman"/>
              </w:rPr>
              <w:t>Bencana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alam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</w:p>
          <w:p w:rsidR="00952886" w:rsidRPr="00236056" w:rsidRDefault="00952886" w:rsidP="00FB707C">
            <w:pPr>
              <w:pStyle w:val="Default"/>
              <w:rPr>
                <w:rFonts w:ascii="Times New Roman" w:hAnsi="Times New Roman" w:cs="Times New Roman"/>
              </w:rPr>
            </w:pPr>
            <w:r w:rsidRPr="00236056">
              <w:rPr>
                <w:rFonts w:ascii="Times New Roman" w:hAnsi="Times New Roman" w:cs="Times New Roman"/>
              </w:rPr>
              <w:t>-</w:t>
            </w:r>
            <w:proofErr w:type="spellStart"/>
            <w:r w:rsidRPr="00236056">
              <w:rPr>
                <w:rFonts w:ascii="Times New Roman" w:hAnsi="Times New Roman" w:cs="Times New Roman"/>
              </w:rPr>
              <w:t>Kekerasan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massal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/Genocide </w:t>
            </w:r>
          </w:p>
          <w:p w:rsidR="00952886" w:rsidRPr="00236056" w:rsidRDefault="00952886" w:rsidP="00FB707C">
            <w:pPr>
              <w:pStyle w:val="Default"/>
              <w:rPr>
                <w:rFonts w:ascii="Times New Roman" w:hAnsi="Times New Roman" w:cs="Times New Roman"/>
              </w:rPr>
            </w:pPr>
            <w:r w:rsidRPr="00236056">
              <w:rPr>
                <w:rFonts w:ascii="Times New Roman" w:hAnsi="Times New Roman" w:cs="Times New Roman"/>
              </w:rPr>
              <w:t>-</w:t>
            </w:r>
            <w:proofErr w:type="spellStart"/>
            <w:r w:rsidRPr="00236056">
              <w:rPr>
                <w:rFonts w:ascii="Times New Roman" w:hAnsi="Times New Roman" w:cs="Times New Roman"/>
              </w:rPr>
              <w:t>Kekerasan</w:t>
            </w:r>
            <w:proofErr w:type="spellEnd"/>
            <w:r w:rsidRPr="00236056">
              <w:rPr>
                <w:rFonts w:ascii="Times New Roman" w:hAnsi="Times New Roman" w:cs="Times New Roman"/>
              </w:rPr>
              <w:t>/</w:t>
            </w:r>
            <w:proofErr w:type="spellStart"/>
            <w:r w:rsidRPr="00236056">
              <w:rPr>
                <w:rFonts w:ascii="Times New Roman" w:hAnsi="Times New Roman" w:cs="Times New Roman"/>
              </w:rPr>
              <w:t>pelecehan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seksual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</w:p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-Traumatic Incidents </w:t>
            </w:r>
          </w:p>
        </w:tc>
        <w:tc>
          <w:tcPr>
            <w:tcW w:w="2234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952886" w:rsidRPr="00236056" w:rsidRDefault="00952886" w:rsidP="0095288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952886" w:rsidRPr="00236056" w:rsidRDefault="00952886" w:rsidP="0095288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952886" w:rsidRPr="00236056" w:rsidRDefault="00952886" w:rsidP="0095288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6" w:rsidRPr="00236056" w:rsidTr="00FB707C">
        <w:tc>
          <w:tcPr>
            <w:tcW w:w="1278" w:type="dxa"/>
          </w:tcPr>
          <w:p w:rsidR="00952886" w:rsidRPr="00236056" w:rsidRDefault="00952886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310" w:type="dxa"/>
          </w:tcPr>
          <w:p w:rsidR="00952886" w:rsidRPr="00236056" w:rsidRDefault="00952886" w:rsidP="00FB707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36056">
              <w:rPr>
                <w:rFonts w:ascii="Times New Roman" w:hAnsi="Times New Roman" w:cs="Times New Roman"/>
              </w:rPr>
              <w:t>Mampu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menunjukkan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secara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analitik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mengenai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kajian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topik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khusus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dalam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seting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krisis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/trauma </w:t>
            </w:r>
            <w:proofErr w:type="spellStart"/>
            <w:r w:rsidRPr="00236056">
              <w:rPr>
                <w:rFonts w:ascii="Times New Roman" w:hAnsi="Times New Roman" w:cs="Times New Roman"/>
              </w:rPr>
              <w:t>berbasis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komunitas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</w:p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52886" w:rsidRPr="00236056" w:rsidRDefault="00952886" w:rsidP="00FB707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36056">
              <w:rPr>
                <w:rFonts w:ascii="Times New Roman" w:hAnsi="Times New Roman" w:cs="Times New Roman"/>
              </w:rPr>
              <w:t>Pembahasan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Presentasi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topik-topik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khusus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dalam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seting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krisis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/trauma </w:t>
            </w:r>
            <w:proofErr w:type="spellStart"/>
            <w:r w:rsidRPr="00236056">
              <w:rPr>
                <w:rFonts w:ascii="Times New Roman" w:hAnsi="Times New Roman" w:cs="Times New Roman"/>
              </w:rPr>
              <w:t>berbasis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komunitas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: </w:t>
            </w:r>
          </w:p>
          <w:p w:rsidR="00952886" w:rsidRPr="00236056" w:rsidRDefault="00952886" w:rsidP="00FB707C">
            <w:pPr>
              <w:pStyle w:val="Default"/>
              <w:rPr>
                <w:rFonts w:ascii="Times New Roman" w:hAnsi="Times New Roman" w:cs="Times New Roman"/>
              </w:rPr>
            </w:pPr>
            <w:r w:rsidRPr="00236056">
              <w:rPr>
                <w:rFonts w:ascii="Times New Roman" w:hAnsi="Times New Roman" w:cs="Times New Roman"/>
              </w:rPr>
              <w:t>-</w:t>
            </w:r>
            <w:proofErr w:type="spellStart"/>
            <w:r w:rsidRPr="00236056">
              <w:rPr>
                <w:rFonts w:ascii="Times New Roman" w:hAnsi="Times New Roman" w:cs="Times New Roman"/>
              </w:rPr>
              <w:t>Bencana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alam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</w:p>
          <w:p w:rsidR="00952886" w:rsidRPr="00236056" w:rsidRDefault="00952886" w:rsidP="00FB707C">
            <w:pPr>
              <w:pStyle w:val="Default"/>
              <w:rPr>
                <w:rFonts w:ascii="Times New Roman" w:hAnsi="Times New Roman" w:cs="Times New Roman"/>
              </w:rPr>
            </w:pPr>
            <w:r w:rsidRPr="00236056">
              <w:rPr>
                <w:rFonts w:ascii="Times New Roman" w:hAnsi="Times New Roman" w:cs="Times New Roman"/>
              </w:rPr>
              <w:lastRenderedPageBreak/>
              <w:t>-</w:t>
            </w:r>
            <w:proofErr w:type="spellStart"/>
            <w:r w:rsidRPr="00236056">
              <w:rPr>
                <w:rFonts w:ascii="Times New Roman" w:hAnsi="Times New Roman" w:cs="Times New Roman"/>
              </w:rPr>
              <w:t>Kekerasan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massal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/Genocide </w:t>
            </w:r>
          </w:p>
          <w:p w:rsidR="00952886" w:rsidRPr="00236056" w:rsidRDefault="00952886" w:rsidP="00FB707C">
            <w:pPr>
              <w:pStyle w:val="Default"/>
              <w:rPr>
                <w:rFonts w:ascii="Times New Roman" w:hAnsi="Times New Roman" w:cs="Times New Roman"/>
              </w:rPr>
            </w:pPr>
            <w:r w:rsidRPr="00236056">
              <w:rPr>
                <w:rFonts w:ascii="Times New Roman" w:hAnsi="Times New Roman" w:cs="Times New Roman"/>
              </w:rPr>
              <w:t>-</w:t>
            </w:r>
            <w:proofErr w:type="spellStart"/>
            <w:r w:rsidRPr="00236056">
              <w:rPr>
                <w:rFonts w:ascii="Times New Roman" w:hAnsi="Times New Roman" w:cs="Times New Roman"/>
              </w:rPr>
              <w:t>Kekerasan</w:t>
            </w:r>
            <w:proofErr w:type="spellEnd"/>
            <w:r w:rsidRPr="00236056">
              <w:rPr>
                <w:rFonts w:ascii="Times New Roman" w:hAnsi="Times New Roman" w:cs="Times New Roman"/>
              </w:rPr>
              <w:t>/</w:t>
            </w:r>
            <w:proofErr w:type="spellStart"/>
            <w:r w:rsidRPr="00236056">
              <w:rPr>
                <w:rFonts w:ascii="Times New Roman" w:hAnsi="Times New Roman" w:cs="Times New Roman"/>
              </w:rPr>
              <w:t>pelecehan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seksual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</w:p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-Traumatic Incidents </w:t>
            </w:r>
          </w:p>
        </w:tc>
        <w:tc>
          <w:tcPr>
            <w:tcW w:w="2234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952886" w:rsidRPr="00236056" w:rsidRDefault="00952886" w:rsidP="0095288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952886" w:rsidRPr="00236056" w:rsidRDefault="00952886" w:rsidP="0095288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952886" w:rsidRPr="00236056" w:rsidRDefault="00952886" w:rsidP="0095288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6" w:rsidRPr="00236056" w:rsidTr="00FB707C">
        <w:tc>
          <w:tcPr>
            <w:tcW w:w="1278" w:type="dxa"/>
          </w:tcPr>
          <w:p w:rsidR="00952886" w:rsidRPr="00236056" w:rsidRDefault="00952886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310" w:type="dxa"/>
          </w:tcPr>
          <w:p w:rsidR="00952886" w:rsidRPr="00236056" w:rsidRDefault="00952886" w:rsidP="00FB707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36056">
              <w:rPr>
                <w:rFonts w:ascii="Times New Roman" w:hAnsi="Times New Roman" w:cs="Times New Roman"/>
              </w:rPr>
              <w:t>Mampu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menunjukkan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secara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analitik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mengenai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kajian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topik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khusus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dalam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seting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krisis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/trauma </w:t>
            </w:r>
            <w:proofErr w:type="spellStart"/>
            <w:r w:rsidRPr="00236056">
              <w:rPr>
                <w:rFonts w:ascii="Times New Roman" w:hAnsi="Times New Roman" w:cs="Times New Roman"/>
              </w:rPr>
              <w:t>berbasis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komunitas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</w:p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52886" w:rsidRPr="00236056" w:rsidRDefault="00952886" w:rsidP="00FB707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36056">
              <w:rPr>
                <w:rFonts w:ascii="Times New Roman" w:hAnsi="Times New Roman" w:cs="Times New Roman"/>
              </w:rPr>
              <w:t>Pembahasan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Presentasi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topik-topik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khusus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dalam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seting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krisis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/trauma </w:t>
            </w:r>
            <w:proofErr w:type="spellStart"/>
            <w:r w:rsidRPr="00236056">
              <w:rPr>
                <w:rFonts w:ascii="Times New Roman" w:hAnsi="Times New Roman" w:cs="Times New Roman"/>
              </w:rPr>
              <w:t>berbasis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komunitas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: </w:t>
            </w:r>
          </w:p>
          <w:p w:rsidR="00952886" w:rsidRPr="00236056" w:rsidRDefault="00952886" w:rsidP="00FB707C">
            <w:pPr>
              <w:pStyle w:val="Default"/>
              <w:rPr>
                <w:rFonts w:ascii="Times New Roman" w:hAnsi="Times New Roman" w:cs="Times New Roman"/>
              </w:rPr>
            </w:pPr>
            <w:r w:rsidRPr="00236056">
              <w:rPr>
                <w:rFonts w:ascii="Times New Roman" w:hAnsi="Times New Roman" w:cs="Times New Roman"/>
              </w:rPr>
              <w:t>-</w:t>
            </w:r>
            <w:proofErr w:type="spellStart"/>
            <w:r w:rsidRPr="00236056">
              <w:rPr>
                <w:rFonts w:ascii="Times New Roman" w:hAnsi="Times New Roman" w:cs="Times New Roman"/>
              </w:rPr>
              <w:t>Bencana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alam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</w:p>
          <w:p w:rsidR="00952886" w:rsidRPr="00236056" w:rsidRDefault="00952886" w:rsidP="00FB707C">
            <w:pPr>
              <w:pStyle w:val="Default"/>
              <w:rPr>
                <w:rFonts w:ascii="Times New Roman" w:hAnsi="Times New Roman" w:cs="Times New Roman"/>
              </w:rPr>
            </w:pPr>
            <w:r w:rsidRPr="00236056">
              <w:rPr>
                <w:rFonts w:ascii="Times New Roman" w:hAnsi="Times New Roman" w:cs="Times New Roman"/>
              </w:rPr>
              <w:t>-</w:t>
            </w:r>
            <w:proofErr w:type="spellStart"/>
            <w:r w:rsidRPr="00236056">
              <w:rPr>
                <w:rFonts w:ascii="Times New Roman" w:hAnsi="Times New Roman" w:cs="Times New Roman"/>
              </w:rPr>
              <w:t>Kekerasan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massal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/Genocide </w:t>
            </w:r>
          </w:p>
          <w:p w:rsidR="00952886" w:rsidRPr="00236056" w:rsidRDefault="00952886" w:rsidP="00FB707C">
            <w:pPr>
              <w:pStyle w:val="Default"/>
              <w:rPr>
                <w:rFonts w:ascii="Times New Roman" w:hAnsi="Times New Roman" w:cs="Times New Roman"/>
              </w:rPr>
            </w:pPr>
            <w:r w:rsidRPr="00236056">
              <w:rPr>
                <w:rFonts w:ascii="Times New Roman" w:hAnsi="Times New Roman" w:cs="Times New Roman"/>
              </w:rPr>
              <w:t>-</w:t>
            </w:r>
            <w:proofErr w:type="spellStart"/>
            <w:r w:rsidRPr="00236056">
              <w:rPr>
                <w:rFonts w:ascii="Times New Roman" w:hAnsi="Times New Roman" w:cs="Times New Roman"/>
              </w:rPr>
              <w:t>Kekerasan</w:t>
            </w:r>
            <w:proofErr w:type="spellEnd"/>
            <w:r w:rsidRPr="00236056">
              <w:rPr>
                <w:rFonts w:ascii="Times New Roman" w:hAnsi="Times New Roman" w:cs="Times New Roman"/>
              </w:rPr>
              <w:t>/</w:t>
            </w:r>
            <w:proofErr w:type="spellStart"/>
            <w:r w:rsidRPr="00236056">
              <w:rPr>
                <w:rFonts w:ascii="Times New Roman" w:hAnsi="Times New Roman" w:cs="Times New Roman"/>
              </w:rPr>
              <w:t>pelecehan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</w:rPr>
              <w:t>seksual</w:t>
            </w:r>
            <w:proofErr w:type="spellEnd"/>
            <w:r w:rsidRPr="00236056">
              <w:rPr>
                <w:rFonts w:ascii="Times New Roman" w:hAnsi="Times New Roman" w:cs="Times New Roman"/>
              </w:rPr>
              <w:t xml:space="preserve"> </w:t>
            </w:r>
          </w:p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-Traumatic Incidents </w:t>
            </w:r>
          </w:p>
        </w:tc>
        <w:tc>
          <w:tcPr>
            <w:tcW w:w="2234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952886" w:rsidRPr="00236056" w:rsidRDefault="00952886" w:rsidP="0095288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952886" w:rsidRPr="00236056" w:rsidRDefault="00952886" w:rsidP="0095288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952886" w:rsidRPr="00236056" w:rsidRDefault="00952886" w:rsidP="0095288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6" w:rsidRPr="00236056" w:rsidTr="00FB707C">
        <w:tc>
          <w:tcPr>
            <w:tcW w:w="1278" w:type="dxa"/>
          </w:tcPr>
          <w:p w:rsidR="00952886" w:rsidRPr="00236056" w:rsidRDefault="00952886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310" w:type="dxa"/>
          </w:tcPr>
          <w:p w:rsidR="00952886" w:rsidRPr="00236056" w:rsidRDefault="00952886" w:rsidP="00FB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UAS</w:t>
            </w:r>
          </w:p>
        </w:tc>
        <w:tc>
          <w:tcPr>
            <w:tcW w:w="2234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952886" w:rsidRPr="00236056" w:rsidRDefault="00952886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886" w:rsidRPr="00236056" w:rsidRDefault="00952886" w:rsidP="009528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886" w:rsidRPr="00236056" w:rsidRDefault="00952886" w:rsidP="009528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6056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236056">
        <w:rPr>
          <w:rFonts w:ascii="Times New Roman" w:hAnsi="Times New Roman" w:cs="Times New Roman"/>
          <w:sz w:val="24"/>
          <w:szCs w:val="24"/>
        </w:rPr>
        <w:t>:</w:t>
      </w:r>
    </w:p>
    <w:p w:rsidR="00553101" w:rsidRPr="00BC40C1" w:rsidRDefault="00553101" w:rsidP="00553101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40C1">
        <w:rPr>
          <w:rFonts w:ascii="Times New Roman" w:eastAsia="Times New Roman" w:hAnsi="Times New Roman" w:cs="Times New Roman"/>
          <w:sz w:val="24"/>
          <w:szCs w:val="24"/>
        </w:rPr>
        <w:t>Everstine</w:t>
      </w:r>
      <w:proofErr w:type="spellEnd"/>
      <w:r w:rsidRPr="00BC40C1">
        <w:rPr>
          <w:rFonts w:ascii="Times New Roman" w:eastAsia="Times New Roman" w:hAnsi="Times New Roman" w:cs="Times New Roman"/>
          <w:sz w:val="24"/>
          <w:szCs w:val="24"/>
        </w:rPr>
        <w:t xml:space="preserve">, D.S., &amp; </w:t>
      </w:r>
      <w:proofErr w:type="spellStart"/>
      <w:r w:rsidRPr="00BC40C1">
        <w:rPr>
          <w:rFonts w:ascii="Times New Roman" w:eastAsia="Times New Roman" w:hAnsi="Times New Roman" w:cs="Times New Roman"/>
          <w:sz w:val="24"/>
          <w:szCs w:val="24"/>
        </w:rPr>
        <w:t>Everstine</w:t>
      </w:r>
      <w:proofErr w:type="spellEnd"/>
      <w:r w:rsidRPr="00BC40C1">
        <w:rPr>
          <w:rFonts w:ascii="Times New Roman" w:eastAsia="Times New Roman" w:hAnsi="Times New Roman" w:cs="Times New Roman"/>
          <w:sz w:val="24"/>
          <w:szCs w:val="24"/>
        </w:rPr>
        <w:t xml:space="preserve">, L. 2006. Strategic Intervention for People in Crisis, Trauma and Disaster (Revised Edition). New York: </w:t>
      </w:r>
      <w:proofErr w:type="spellStart"/>
      <w:r w:rsidRPr="00BC40C1">
        <w:rPr>
          <w:rFonts w:ascii="Times New Roman" w:eastAsia="Times New Roman" w:hAnsi="Times New Roman" w:cs="Times New Roman"/>
          <w:sz w:val="24"/>
          <w:szCs w:val="24"/>
        </w:rPr>
        <w:t>Routledge</w:t>
      </w:r>
      <w:proofErr w:type="spellEnd"/>
    </w:p>
    <w:p w:rsidR="00553101" w:rsidRPr="00BC40C1" w:rsidRDefault="00553101" w:rsidP="00553101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C1">
        <w:rPr>
          <w:rFonts w:ascii="Times New Roman" w:eastAsia="Times New Roman" w:hAnsi="Times New Roman" w:cs="Times New Roman"/>
          <w:sz w:val="24"/>
          <w:szCs w:val="24"/>
        </w:rPr>
        <w:t>James, Richard. K. 2008. Crisis Intervention Strategies (6th edition). California: Brooks/Cole</w:t>
      </w:r>
    </w:p>
    <w:p w:rsidR="00553101" w:rsidRDefault="00553101" w:rsidP="00553101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C1">
        <w:rPr>
          <w:rFonts w:ascii="Times New Roman" w:eastAsia="Times New Roman" w:hAnsi="Times New Roman" w:cs="Times New Roman"/>
          <w:sz w:val="24"/>
          <w:szCs w:val="24"/>
        </w:rPr>
        <w:t>Thompson, Rosemary. A. 2004. Crisis Intervention and Crisis Management: Strategies that Work in Schools and Communities. New York: Brunner-</w:t>
      </w:r>
      <w:proofErr w:type="spellStart"/>
      <w:r w:rsidRPr="00BC40C1">
        <w:rPr>
          <w:rFonts w:ascii="Times New Roman" w:eastAsia="Times New Roman" w:hAnsi="Times New Roman" w:cs="Times New Roman"/>
          <w:sz w:val="24"/>
          <w:szCs w:val="24"/>
        </w:rPr>
        <w:t>Routledge</w:t>
      </w:r>
      <w:bookmarkStart w:id="0" w:name="_GoBack"/>
      <w:bookmarkEnd w:id="0"/>
      <w:proofErr w:type="spellEnd"/>
    </w:p>
    <w:p w:rsidR="00952886" w:rsidRPr="00553101" w:rsidRDefault="00553101" w:rsidP="00553101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101">
        <w:rPr>
          <w:rFonts w:ascii="Times New Roman" w:eastAsia="Times New Roman" w:hAnsi="Times New Roman" w:cs="Times New Roman"/>
          <w:sz w:val="24"/>
          <w:szCs w:val="24"/>
        </w:rPr>
        <w:t xml:space="preserve">Yeager, Kenneth. R (Ed). 2015. Crisis Counseling Handbook: Assessment, Treatment and Research (4 </w:t>
      </w:r>
      <w:proofErr w:type="spellStart"/>
      <w:proofErr w:type="gramStart"/>
      <w:r w:rsidRPr="00553101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proofErr w:type="gramEnd"/>
      <w:r w:rsidRPr="00553101">
        <w:rPr>
          <w:rFonts w:ascii="Times New Roman" w:eastAsia="Times New Roman" w:hAnsi="Times New Roman" w:cs="Times New Roman"/>
          <w:sz w:val="24"/>
          <w:szCs w:val="24"/>
        </w:rPr>
        <w:t xml:space="preserve"> Edition). New York: Oxford University Press</w:t>
      </w:r>
    </w:p>
    <w:p w:rsidR="00FF22BC" w:rsidRDefault="00FF22BC"/>
    <w:sectPr w:rsidR="00FF22BC" w:rsidSect="009528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3AB"/>
    <w:multiLevelType w:val="hybridMultilevel"/>
    <w:tmpl w:val="AE72E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7CB2"/>
    <w:multiLevelType w:val="hybridMultilevel"/>
    <w:tmpl w:val="2356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95B29"/>
    <w:multiLevelType w:val="hybridMultilevel"/>
    <w:tmpl w:val="D67E5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1682F"/>
    <w:multiLevelType w:val="hybridMultilevel"/>
    <w:tmpl w:val="8D90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D024F"/>
    <w:multiLevelType w:val="hybridMultilevel"/>
    <w:tmpl w:val="CACCA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A25CC"/>
    <w:multiLevelType w:val="hybridMultilevel"/>
    <w:tmpl w:val="FB28D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8388C"/>
    <w:multiLevelType w:val="hybridMultilevel"/>
    <w:tmpl w:val="A2205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3341E"/>
    <w:multiLevelType w:val="hybridMultilevel"/>
    <w:tmpl w:val="89B0A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B1430"/>
    <w:multiLevelType w:val="hybridMultilevel"/>
    <w:tmpl w:val="C1321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64981"/>
    <w:multiLevelType w:val="hybridMultilevel"/>
    <w:tmpl w:val="A1B06AB8"/>
    <w:lvl w:ilvl="0" w:tplc="BD60C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54CBD"/>
    <w:multiLevelType w:val="hybridMultilevel"/>
    <w:tmpl w:val="481E3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F7B32"/>
    <w:multiLevelType w:val="hybridMultilevel"/>
    <w:tmpl w:val="50EAA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D780D"/>
    <w:multiLevelType w:val="hybridMultilevel"/>
    <w:tmpl w:val="35F8B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61EEC"/>
    <w:multiLevelType w:val="hybridMultilevel"/>
    <w:tmpl w:val="AD4E2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A3488"/>
    <w:multiLevelType w:val="hybridMultilevel"/>
    <w:tmpl w:val="575A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4"/>
  </w:num>
  <w:num w:numId="5">
    <w:abstractNumId w:val="8"/>
  </w:num>
  <w:num w:numId="6">
    <w:abstractNumId w:val="11"/>
  </w:num>
  <w:num w:numId="7">
    <w:abstractNumId w:val="13"/>
  </w:num>
  <w:num w:numId="8">
    <w:abstractNumId w:val="5"/>
  </w:num>
  <w:num w:numId="9">
    <w:abstractNumId w:val="1"/>
  </w:num>
  <w:num w:numId="10">
    <w:abstractNumId w:val="10"/>
  </w:num>
  <w:num w:numId="11">
    <w:abstractNumId w:val="12"/>
  </w:num>
  <w:num w:numId="12">
    <w:abstractNumId w:val="0"/>
  </w:num>
  <w:num w:numId="13">
    <w:abstractNumId w:val="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86"/>
    <w:rsid w:val="00553101"/>
    <w:rsid w:val="006F4CBC"/>
    <w:rsid w:val="00952886"/>
    <w:rsid w:val="00E45C8A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5288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952886"/>
  </w:style>
  <w:style w:type="paragraph" w:customStyle="1" w:styleId="Default">
    <w:name w:val="Default"/>
    <w:rsid w:val="009528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5288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952886"/>
  </w:style>
  <w:style w:type="paragraph" w:customStyle="1" w:styleId="Default">
    <w:name w:val="Default"/>
    <w:rsid w:val="009528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2017-08-18T04:18:00Z</cp:lastPrinted>
  <dcterms:created xsi:type="dcterms:W3CDTF">2017-03-14T14:07:00Z</dcterms:created>
  <dcterms:modified xsi:type="dcterms:W3CDTF">2017-08-18T05:38:00Z</dcterms:modified>
</cp:coreProperties>
</file>